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E" w:rsidRDefault="00255F14" w:rsidP="00421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4">
        <w:rPr>
          <w:rFonts w:ascii="Times New Roman" w:hAnsi="Times New Roman" w:cs="Times New Roman"/>
          <w:b/>
          <w:sz w:val="28"/>
          <w:szCs w:val="28"/>
        </w:rPr>
        <w:t>О</w:t>
      </w:r>
      <w:r w:rsidR="003752C7">
        <w:rPr>
          <w:rFonts w:ascii="Times New Roman" w:hAnsi="Times New Roman" w:cs="Times New Roman"/>
          <w:b/>
          <w:sz w:val="28"/>
          <w:szCs w:val="28"/>
        </w:rPr>
        <w:t>б</w:t>
      </w:r>
      <w:r w:rsidRPr="0052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2C7">
        <w:rPr>
          <w:rFonts w:ascii="Times New Roman" w:hAnsi="Times New Roman" w:cs="Times New Roman"/>
          <w:b/>
          <w:sz w:val="28"/>
          <w:szCs w:val="28"/>
        </w:rPr>
        <w:t>итогах работы</w:t>
      </w:r>
      <w:r w:rsidRPr="00522954">
        <w:rPr>
          <w:rFonts w:ascii="Times New Roman" w:hAnsi="Times New Roman" w:cs="Times New Roman"/>
          <w:b/>
          <w:sz w:val="28"/>
          <w:szCs w:val="28"/>
        </w:rPr>
        <w:t xml:space="preserve"> апробационных площадок</w:t>
      </w:r>
      <w:r w:rsidR="0042101E">
        <w:rPr>
          <w:rFonts w:ascii="Times New Roman" w:hAnsi="Times New Roman" w:cs="Times New Roman"/>
          <w:b/>
          <w:sz w:val="28"/>
          <w:szCs w:val="28"/>
        </w:rPr>
        <w:t xml:space="preserve"> на базе образовательных организаций Кудымкарского муниципального района</w:t>
      </w:r>
      <w:r w:rsidRPr="005229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61EE" w:rsidRPr="00522954" w:rsidRDefault="00255F14" w:rsidP="00421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4">
        <w:rPr>
          <w:rFonts w:ascii="Times New Roman" w:hAnsi="Times New Roman" w:cs="Times New Roman"/>
          <w:b/>
          <w:sz w:val="28"/>
          <w:szCs w:val="28"/>
        </w:rPr>
        <w:t xml:space="preserve">1 полугодие 2019-2020 </w:t>
      </w:r>
      <w:proofErr w:type="spellStart"/>
      <w:r w:rsidRPr="0052295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2295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22954">
        <w:rPr>
          <w:rFonts w:ascii="Times New Roman" w:hAnsi="Times New Roman" w:cs="Times New Roman"/>
          <w:b/>
          <w:sz w:val="28"/>
          <w:szCs w:val="28"/>
        </w:rPr>
        <w:t>од</w:t>
      </w:r>
      <w:r w:rsidR="0042101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22954">
        <w:rPr>
          <w:rFonts w:ascii="Times New Roman" w:hAnsi="Times New Roman" w:cs="Times New Roman"/>
          <w:b/>
          <w:sz w:val="28"/>
          <w:szCs w:val="28"/>
        </w:rPr>
        <w:t>.</w:t>
      </w:r>
    </w:p>
    <w:p w:rsidR="00255F14" w:rsidRPr="00DA70D6" w:rsidRDefault="00255F14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5F14" w:rsidRDefault="0042101E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Кудымкарском муниципальном районе на базе образовательных организаций работает 6 апробационных площадок</w:t>
      </w:r>
      <w:r w:rsidR="003752C7">
        <w:rPr>
          <w:rFonts w:ascii="Times New Roman" w:hAnsi="Times New Roman" w:cs="Times New Roman"/>
          <w:sz w:val="28"/>
          <w:szCs w:val="28"/>
        </w:rPr>
        <w:t xml:space="preserve"> (далее – АП)</w:t>
      </w:r>
      <w:r w:rsidR="00255F14" w:rsidRPr="00DA70D6">
        <w:rPr>
          <w:rFonts w:ascii="Times New Roman" w:hAnsi="Times New Roman" w:cs="Times New Roman"/>
          <w:sz w:val="28"/>
          <w:szCs w:val="28"/>
        </w:rPr>
        <w:t>. АП – это платформа для развития и транслирования пе</w:t>
      </w:r>
      <w:r>
        <w:rPr>
          <w:rFonts w:ascii="Times New Roman" w:hAnsi="Times New Roman" w:cs="Times New Roman"/>
          <w:sz w:val="28"/>
          <w:szCs w:val="28"/>
        </w:rPr>
        <w:t>дагогического опыта</w:t>
      </w:r>
      <w:r w:rsidR="00255F14" w:rsidRPr="00DA70D6">
        <w:rPr>
          <w:rFonts w:ascii="Times New Roman" w:hAnsi="Times New Roman" w:cs="Times New Roman"/>
          <w:sz w:val="28"/>
          <w:szCs w:val="28"/>
        </w:rPr>
        <w:t>. Работа АП сопровождается МУ «Управлен</w:t>
      </w:r>
      <w:r w:rsidR="003752C7">
        <w:rPr>
          <w:rFonts w:ascii="Times New Roman" w:hAnsi="Times New Roman" w:cs="Times New Roman"/>
          <w:sz w:val="28"/>
          <w:szCs w:val="28"/>
        </w:rPr>
        <w:t>ие образования администрации Кудымкарского муниципального района</w:t>
      </w:r>
      <w:r w:rsidR="00255F14" w:rsidRPr="00DA70D6">
        <w:rPr>
          <w:rFonts w:ascii="Times New Roman" w:hAnsi="Times New Roman" w:cs="Times New Roman"/>
          <w:sz w:val="28"/>
          <w:szCs w:val="28"/>
        </w:rPr>
        <w:t xml:space="preserve">» и </w:t>
      </w:r>
      <w:r w:rsidR="003752C7">
        <w:rPr>
          <w:rFonts w:ascii="Times New Roman" w:hAnsi="Times New Roman" w:cs="Times New Roman"/>
          <w:sz w:val="28"/>
          <w:szCs w:val="28"/>
        </w:rPr>
        <w:t>ГБОУ ДПО «Коми-Пермяцкий институт повышения квалификации работников образования»</w:t>
      </w:r>
      <w:r w:rsidR="00255F14" w:rsidRPr="00DA70D6">
        <w:rPr>
          <w:rFonts w:ascii="Times New Roman" w:hAnsi="Times New Roman" w:cs="Times New Roman"/>
          <w:sz w:val="28"/>
          <w:szCs w:val="28"/>
        </w:rPr>
        <w:t>.</w:t>
      </w:r>
      <w:r w:rsidR="00D04F63" w:rsidRPr="00DA70D6">
        <w:rPr>
          <w:rFonts w:ascii="Times New Roman" w:hAnsi="Times New Roman" w:cs="Times New Roman"/>
          <w:sz w:val="28"/>
          <w:szCs w:val="28"/>
        </w:rPr>
        <w:t xml:space="preserve"> Заседание АП – 1 раз в четверть. В к</w:t>
      </w:r>
      <w:r w:rsidR="003752C7">
        <w:rPr>
          <w:rFonts w:ascii="Times New Roman" w:hAnsi="Times New Roman" w:cs="Times New Roman"/>
          <w:sz w:val="28"/>
          <w:szCs w:val="28"/>
        </w:rPr>
        <w:t>онце учебного года – круглый стол</w:t>
      </w:r>
      <w:r w:rsidR="00D04F63" w:rsidRPr="00DA70D6">
        <w:rPr>
          <w:rFonts w:ascii="Times New Roman" w:hAnsi="Times New Roman" w:cs="Times New Roman"/>
          <w:sz w:val="28"/>
          <w:szCs w:val="28"/>
        </w:rPr>
        <w:t>.</w:t>
      </w:r>
    </w:p>
    <w:p w:rsidR="000F67A4" w:rsidRDefault="000F67A4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F67A4" w:rsidRDefault="000F67A4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 работают </w:t>
      </w:r>
      <w:r w:rsidR="0042101E">
        <w:rPr>
          <w:rFonts w:ascii="Times New Roman" w:hAnsi="Times New Roman" w:cs="Times New Roman"/>
          <w:sz w:val="28"/>
        </w:rPr>
        <w:t xml:space="preserve">2018-2019, </w:t>
      </w:r>
      <w:r w:rsidR="003752C7">
        <w:rPr>
          <w:rFonts w:ascii="Times New Roman" w:hAnsi="Times New Roman" w:cs="Times New Roman"/>
          <w:sz w:val="28"/>
        </w:rPr>
        <w:t xml:space="preserve">2019-2020 </w:t>
      </w:r>
      <w:proofErr w:type="spellStart"/>
      <w:r w:rsidR="003752C7">
        <w:rPr>
          <w:rFonts w:ascii="Times New Roman" w:hAnsi="Times New Roman" w:cs="Times New Roman"/>
          <w:sz w:val="28"/>
        </w:rPr>
        <w:t>уч</w:t>
      </w:r>
      <w:proofErr w:type="gramStart"/>
      <w:r w:rsidR="003752C7">
        <w:rPr>
          <w:rFonts w:ascii="Times New Roman" w:hAnsi="Times New Roman" w:cs="Times New Roman"/>
          <w:sz w:val="28"/>
        </w:rPr>
        <w:t>.г</w:t>
      </w:r>
      <w:proofErr w:type="gramEnd"/>
      <w:r w:rsidR="003752C7">
        <w:rPr>
          <w:rFonts w:ascii="Times New Roman" w:hAnsi="Times New Roman" w:cs="Times New Roman"/>
          <w:sz w:val="28"/>
        </w:rPr>
        <w:t>оды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F67A4" w:rsidRPr="00DA70D6" w:rsidRDefault="000F67A4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5F14" w:rsidRPr="00DA70D6" w:rsidRDefault="00255F14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>На базе МБОУ «Белоевская СОШ» - «Механизмы</w:t>
      </w:r>
      <w:r w:rsidR="003752C7">
        <w:rPr>
          <w:rFonts w:ascii="Times New Roman" w:hAnsi="Times New Roman" w:cs="Times New Roman"/>
          <w:sz w:val="28"/>
          <w:szCs w:val="28"/>
        </w:rPr>
        <w:t xml:space="preserve"> повышения качества естественно</w:t>
      </w:r>
      <w:r w:rsidRPr="00DA70D6">
        <w:rPr>
          <w:rFonts w:ascii="Times New Roman" w:hAnsi="Times New Roman" w:cs="Times New Roman"/>
          <w:sz w:val="28"/>
          <w:szCs w:val="28"/>
        </w:rPr>
        <w:t xml:space="preserve">научной грамотности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– Виноградова В.А., Канюкова О.В. </w:t>
      </w:r>
    </w:p>
    <w:p w:rsidR="00255F14" w:rsidRPr="00DA70D6" w:rsidRDefault="00255F14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«Ошибская СОШ» - «Развитие культуры устной и письменной речи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>».</w:t>
      </w:r>
      <w:r w:rsidR="00226D53" w:rsidRPr="00DA70D6">
        <w:rPr>
          <w:rFonts w:ascii="Times New Roman" w:hAnsi="Times New Roman" w:cs="Times New Roman"/>
          <w:sz w:val="28"/>
          <w:szCs w:val="28"/>
        </w:rPr>
        <w:t xml:space="preserve"> Ответственные – </w:t>
      </w:r>
      <w:proofErr w:type="spellStart"/>
      <w:r w:rsidR="00226D53" w:rsidRPr="00DA70D6">
        <w:rPr>
          <w:rFonts w:ascii="Times New Roman" w:hAnsi="Times New Roman" w:cs="Times New Roman"/>
          <w:sz w:val="28"/>
          <w:szCs w:val="28"/>
        </w:rPr>
        <w:t>Подвинцева</w:t>
      </w:r>
      <w:proofErr w:type="spellEnd"/>
      <w:r w:rsidR="00226D53" w:rsidRPr="00DA70D6">
        <w:rPr>
          <w:rFonts w:ascii="Times New Roman" w:hAnsi="Times New Roman" w:cs="Times New Roman"/>
          <w:sz w:val="28"/>
          <w:szCs w:val="28"/>
        </w:rPr>
        <w:t xml:space="preserve"> Е.И., Боталова Т.М.</w:t>
      </w:r>
    </w:p>
    <w:p w:rsidR="00226D53" w:rsidRPr="00DA70D6" w:rsidRDefault="00226D53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«Кувинская СОШ» - «Партнерство семьи и школы в развитии личности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– Мелентьева Е.Н., Чудинова В.В.</w:t>
      </w:r>
    </w:p>
    <w:p w:rsidR="00226D53" w:rsidRPr="00DA70D6" w:rsidRDefault="00226D53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>На базе МБОУ «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СОШ» - «Дополнительное образование в развитии творческого потенциала обучающихся».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– Нечаева Т.Н., Кухта Р.К.</w:t>
      </w:r>
    </w:p>
    <w:p w:rsidR="00226D53" w:rsidRPr="00DA70D6" w:rsidRDefault="00226D53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A70D6">
        <w:rPr>
          <w:rFonts w:ascii="Times New Roman" w:hAnsi="Times New Roman" w:cs="Times New Roman"/>
          <w:sz w:val="28"/>
          <w:szCs w:val="28"/>
        </w:rPr>
        <w:t>На базе МБОУ «Кувинская ОШИ для обучающихся с ОВЗ» - «Особенности введения ФГОС для детей с ОВЗ».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– Вавилина Н.М., Истомина С.Н.</w:t>
      </w:r>
    </w:p>
    <w:p w:rsidR="00226D53" w:rsidRPr="00DA70D6" w:rsidRDefault="00226D53" w:rsidP="00DA70D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>На базе МБОУ «Верх-Иньвенская СОШ» - «Преемственность между уровнями образования как фактор повышения качества образования». Ответственные – Тотьмянина С.В., Останина Е.М., Ковыляева Ю.В.</w:t>
      </w:r>
    </w:p>
    <w:p w:rsidR="00226D53" w:rsidRPr="00DA70D6" w:rsidRDefault="00226D53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26D53" w:rsidRPr="00DA70D6" w:rsidRDefault="00226D53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2954">
        <w:rPr>
          <w:rFonts w:ascii="Times New Roman" w:hAnsi="Times New Roman" w:cs="Times New Roman"/>
          <w:b/>
          <w:sz w:val="28"/>
          <w:szCs w:val="28"/>
        </w:rPr>
        <w:t>Цели данных АП</w:t>
      </w:r>
      <w:r w:rsidRPr="00DA70D6">
        <w:rPr>
          <w:rFonts w:ascii="Times New Roman" w:hAnsi="Times New Roman" w:cs="Times New Roman"/>
          <w:sz w:val="28"/>
          <w:szCs w:val="28"/>
        </w:rPr>
        <w:t xml:space="preserve">: </w:t>
      </w:r>
      <w:r w:rsidR="00292C8B" w:rsidRPr="00DA70D6">
        <w:rPr>
          <w:rFonts w:ascii="Times New Roman" w:hAnsi="Times New Roman" w:cs="Times New Roman"/>
          <w:sz w:val="28"/>
          <w:szCs w:val="28"/>
        </w:rPr>
        <w:t>транслировать опыт площадок в своих ОО (учителями-участниками АП), учи</w:t>
      </w:r>
      <w:r w:rsidR="00D04F63" w:rsidRPr="00DA70D6">
        <w:rPr>
          <w:rFonts w:ascii="Times New Roman" w:hAnsi="Times New Roman" w:cs="Times New Roman"/>
          <w:sz w:val="28"/>
          <w:szCs w:val="28"/>
        </w:rPr>
        <w:t>ться на примере коллег, увеличи</w:t>
      </w:r>
      <w:r w:rsidR="003752C7">
        <w:rPr>
          <w:rFonts w:ascii="Times New Roman" w:hAnsi="Times New Roman" w:cs="Times New Roman"/>
          <w:sz w:val="28"/>
          <w:szCs w:val="28"/>
        </w:rPr>
        <w:t>ва</w:t>
      </w:r>
      <w:r w:rsidR="00292C8B" w:rsidRPr="00DA70D6">
        <w:rPr>
          <w:rFonts w:ascii="Times New Roman" w:hAnsi="Times New Roman" w:cs="Times New Roman"/>
          <w:sz w:val="28"/>
          <w:szCs w:val="28"/>
        </w:rPr>
        <w:t>ть ресурс педагогического опыта, повысить качество обр</w:t>
      </w:r>
      <w:r w:rsidR="003752C7">
        <w:rPr>
          <w:rFonts w:ascii="Times New Roman" w:hAnsi="Times New Roman" w:cs="Times New Roman"/>
          <w:sz w:val="28"/>
          <w:szCs w:val="28"/>
        </w:rPr>
        <w:t xml:space="preserve">азования, выполнить задания национального </w:t>
      </w:r>
      <w:r w:rsidR="00292C8B" w:rsidRPr="00DA70D6">
        <w:rPr>
          <w:rFonts w:ascii="Times New Roman" w:hAnsi="Times New Roman" w:cs="Times New Roman"/>
          <w:sz w:val="28"/>
          <w:szCs w:val="28"/>
        </w:rPr>
        <w:t>проекта «Образование».</w:t>
      </w:r>
      <w:r w:rsidR="003659A8" w:rsidRPr="00DA70D6">
        <w:rPr>
          <w:rFonts w:ascii="Times New Roman" w:hAnsi="Times New Roman" w:cs="Times New Roman"/>
          <w:sz w:val="28"/>
          <w:szCs w:val="28"/>
        </w:rPr>
        <w:t xml:space="preserve"> Для реализации целей необходимы </w:t>
      </w:r>
      <w:r w:rsidR="00D04F63" w:rsidRPr="00DA70D6">
        <w:rPr>
          <w:rFonts w:ascii="Times New Roman" w:hAnsi="Times New Roman" w:cs="Times New Roman"/>
          <w:sz w:val="28"/>
          <w:szCs w:val="28"/>
        </w:rPr>
        <w:t xml:space="preserve">стабильный состав участников АП, выполнение заданий, которые обозначаются на заседаниях АП, и транслирование опыта коллегам. </w:t>
      </w:r>
    </w:p>
    <w:p w:rsidR="00D04F63" w:rsidRPr="00DA70D6" w:rsidRDefault="00D04F63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04F63" w:rsidRDefault="003752C7" w:rsidP="00522954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</w:t>
      </w:r>
      <w:r w:rsidR="00D04F63" w:rsidRPr="00522954">
        <w:rPr>
          <w:rFonts w:ascii="Times New Roman" w:hAnsi="Times New Roman" w:cs="Times New Roman"/>
          <w:b/>
          <w:sz w:val="28"/>
          <w:szCs w:val="28"/>
        </w:rPr>
        <w:t xml:space="preserve"> полугодии 2019-2020 </w:t>
      </w:r>
      <w:proofErr w:type="spellStart"/>
      <w:r w:rsidR="00D04F63" w:rsidRPr="0052295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04F63" w:rsidRPr="0052295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04F63" w:rsidRPr="00522954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="00D04F63" w:rsidRPr="00522954">
        <w:rPr>
          <w:rFonts w:ascii="Times New Roman" w:hAnsi="Times New Roman" w:cs="Times New Roman"/>
          <w:b/>
          <w:sz w:val="28"/>
          <w:szCs w:val="28"/>
        </w:rPr>
        <w:t>:</w:t>
      </w:r>
    </w:p>
    <w:p w:rsidR="0042101E" w:rsidRPr="00522954" w:rsidRDefault="0042101E" w:rsidP="00522954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216"/>
        <w:gridCol w:w="1842"/>
        <w:gridCol w:w="2127"/>
        <w:gridCol w:w="3009"/>
        <w:gridCol w:w="2377"/>
      </w:tblGrid>
      <w:tr w:rsidR="00847375" w:rsidRPr="00DA70D6" w:rsidTr="00522954">
        <w:tc>
          <w:tcPr>
            <w:tcW w:w="452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6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</w:p>
        </w:tc>
        <w:tc>
          <w:tcPr>
            <w:tcW w:w="2127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09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Тезисы, решения</w:t>
            </w:r>
          </w:p>
        </w:tc>
        <w:tc>
          <w:tcPr>
            <w:tcW w:w="2377" w:type="dxa"/>
          </w:tcPr>
          <w:p w:rsidR="00D04F63" w:rsidRPr="003752C7" w:rsidRDefault="00D04F63" w:rsidP="00FE48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в конце </w:t>
            </w:r>
            <w:proofErr w:type="spellStart"/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752C7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42101E" w:rsidRPr="00DA70D6" w:rsidTr="00522954">
        <w:tc>
          <w:tcPr>
            <w:tcW w:w="452" w:type="dxa"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1Октябрь</w:t>
            </w: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2Декабрь</w:t>
            </w:r>
          </w:p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</w:t>
            </w:r>
            <w:r w:rsidR="003752C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качества естественно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научной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</w:t>
            </w:r>
            <w:proofErr w:type="gramStart"/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НГ)</w:t>
            </w:r>
          </w:p>
        </w:tc>
        <w:tc>
          <w:tcPr>
            <w:tcW w:w="2127" w:type="dxa"/>
          </w:tcPr>
          <w:p w:rsidR="0042101E" w:rsidRDefault="0042101E" w:rsidP="008473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1Развитие </w:t>
            </w:r>
            <w:r w:rsidR="003752C7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научной грамотности: теория и практика вопроса</w:t>
            </w: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с 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заданий формата международных исследований. </w:t>
            </w:r>
          </w:p>
        </w:tc>
        <w:tc>
          <w:tcPr>
            <w:tcW w:w="3009" w:type="dxa"/>
            <w:vMerge w:val="restart"/>
          </w:tcPr>
          <w:p w:rsidR="0042101E" w:rsidRDefault="00807698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 – уметь </w:t>
            </w:r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</w:t>
            </w:r>
            <w:r w:rsidR="00421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="003752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. Начать использовать их на уроках. </w:t>
            </w:r>
          </w:p>
          <w:p w:rsidR="0042101E" w:rsidRPr="00070849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847375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4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2C7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Методологию </w:t>
            </w:r>
            <w:r w:rsidRPr="00847375">
              <w:rPr>
                <w:rFonts w:ascii="Times New Roman" w:hAnsi="Times New Roman" w:cs="Times New Roman"/>
                <w:sz w:val="28"/>
                <w:szCs w:val="28"/>
              </w:rPr>
              <w:t xml:space="preserve">и критерии оценки </w:t>
            </w:r>
            <w:r w:rsidRPr="0084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общего образования </w:t>
            </w:r>
            <w:r w:rsidRPr="00847375">
              <w:rPr>
                <w:rFonts w:ascii="Times New Roman" w:hAnsi="Times New Roman" w:cs="Times New Roman"/>
                <w:sz w:val="28"/>
                <w:szCs w:val="28"/>
              </w:rPr>
              <w:br/>
              <w:t>в общеобразовательных организациях на основе практики международных исследований качества подготовки обучающихся</w:t>
            </w: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2Информацию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</w:t>
            </w: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80769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ЕНГ и ЧГ учащихся 5, 7 классов за </w:t>
            </w:r>
            <w:r w:rsidR="00984678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2019-2020 </w:t>
            </w:r>
            <w:proofErr w:type="spellStart"/>
            <w:r w:rsidR="009846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98467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8467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98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98">
              <w:rPr>
                <w:rFonts w:ascii="Times New Roman" w:hAnsi="Times New Roman" w:cs="Times New Roman"/>
                <w:sz w:val="28"/>
                <w:szCs w:val="28"/>
              </w:rPr>
              <w:t xml:space="preserve">(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сравнить с результатами диагностику за 2 полугодие</w:t>
            </w:r>
            <w:r w:rsidR="00807698">
              <w:rPr>
                <w:rFonts w:ascii="Times New Roman" w:hAnsi="Times New Roman" w:cs="Times New Roman"/>
                <w:sz w:val="28"/>
                <w:szCs w:val="28"/>
              </w:rPr>
              <w:t xml:space="preserve"> 2019-2020 </w:t>
            </w:r>
            <w:proofErr w:type="spellStart"/>
            <w:r w:rsidR="00807698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 w:rsidR="00807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(ЕНГ – 5 класс </w:t>
            </w:r>
            <w:r w:rsidR="00864F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  <w:r w:rsidR="00864FE5">
              <w:rPr>
                <w:rFonts w:ascii="Times New Roman" w:hAnsi="Times New Roman" w:cs="Times New Roman"/>
                <w:sz w:val="28"/>
                <w:szCs w:val="28"/>
              </w:rPr>
              <w:t>; 7 класс –</w:t>
            </w:r>
            <w:r w:rsidR="00984678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ИСРО РАО</w:t>
            </w:r>
            <w:r w:rsidR="007B46EF">
              <w:rPr>
                <w:rFonts w:ascii="Times New Roman" w:hAnsi="Times New Roman" w:cs="Times New Roman"/>
                <w:sz w:val="28"/>
                <w:szCs w:val="28"/>
              </w:rPr>
              <w:t xml:space="preserve">, сайт </w:t>
            </w:r>
            <w:proofErr w:type="spellStart"/>
            <w:r w:rsidR="007B4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instrao</w:t>
            </w:r>
            <w:proofErr w:type="spellEnd"/>
            <w:r w:rsidR="007B46EF" w:rsidRPr="007B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B4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4CE7">
              <w:rPr>
                <w:rFonts w:ascii="Times New Roman" w:hAnsi="Times New Roman" w:cs="Times New Roman"/>
                <w:sz w:val="28"/>
                <w:szCs w:val="28"/>
              </w:rPr>
              <w:t xml:space="preserve"> (ЧГ – 5 класс –</w:t>
            </w:r>
            <w:r w:rsidR="00C54CE7" w:rsidRPr="00C5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="00C54CE7">
              <w:rPr>
                <w:rFonts w:ascii="Times New Roman" w:hAnsi="Times New Roman" w:cs="Times New Roman"/>
                <w:sz w:val="28"/>
                <w:szCs w:val="28"/>
              </w:rPr>
              <w:t>;  7 класс –</w:t>
            </w:r>
            <w:r w:rsidR="00807698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ИСРО РАО</w:t>
            </w:r>
            <w:r w:rsidR="007B46EF">
              <w:rPr>
                <w:rFonts w:ascii="Times New Roman" w:hAnsi="Times New Roman" w:cs="Times New Roman"/>
                <w:sz w:val="28"/>
                <w:szCs w:val="28"/>
              </w:rPr>
              <w:t xml:space="preserve">, сайт </w:t>
            </w:r>
            <w:proofErr w:type="spellStart"/>
            <w:r w:rsidR="007B4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instrao</w:t>
            </w:r>
            <w:proofErr w:type="spellEnd"/>
            <w:r w:rsidR="007B46EF" w:rsidRPr="007B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B4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54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4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01E" w:rsidRDefault="0042101E" w:rsidP="00847375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8460D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807698">
              <w:rPr>
                <w:rFonts w:ascii="Times New Roman" w:hAnsi="Times New Roman" w:cs="Times New Roman"/>
                <w:b/>
                <w:sz w:val="28"/>
                <w:szCs w:val="28"/>
              </w:rPr>
              <w:t>творч</w:t>
            </w:r>
            <w:proofErr w:type="gramStart"/>
            <w:r w:rsidRPr="0080769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07698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3 педагогов) по исследованию урока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F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целью анализа уроков</w:t>
            </w:r>
            <w:r w:rsidRPr="003F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F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точки зрения использования заданий по развитию ЕНГ и ЧГ* </w:t>
            </w:r>
          </w:p>
          <w:p w:rsidR="0042101E" w:rsidRDefault="0042101E" w:rsidP="0018460D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18460D">
            <w:pPr>
              <w:pStyle w:val="a3"/>
              <w:ind w:left="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Pr="008076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диагностики  в конце февраля на заседании АП. </w:t>
            </w:r>
          </w:p>
        </w:tc>
        <w:tc>
          <w:tcPr>
            <w:tcW w:w="2377" w:type="dxa"/>
            <w:vMerge w:val="restart"/>
          </w:tcPr>
          <w:p w:rsidR="0042101E" w:rsidRDefault="003752C7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всеми педагогами</w:t>
            </w:r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 теории и практики о международных исследованиях и реализации </w:t>
            </w:r>
            <w:proofErr w:type="spellStart"/>
            <w:r w:rsidR="0042101E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="0042101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2101E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proofErr w:type="spellEnd"/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</w:t>
            </w: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E7" w:rsidRDefault="00C54CE7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1B113B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 на уроках. </w:t>
            </w:r>
          </w:p>
          <w:p w:rsidR="0042101E" w:rsidRPr="001B113B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01E" w:rsidRPr="00DA70D6" w:rsidTr="00522954">
        <w:tc>
          <w:tcPr>
            <w:tcW w:w="452" w:type="dxa"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6" w:type="dxa"/>
          </w:tcPr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1Октябрь</w:t>
            </w: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2Декабрь</w:t>
            </w:r>
          </w:p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устной и письменной речи </w:t>
            </w:r>
            <w:proofErr w:type="gramStart"/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- </w:t>
            </w: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ЧГ)</w:t>
            </w:r>
          </w:p>
        </w:tc>
        <w:tc>
          <w:tcPr>
            <w:tcW w:w="2127" w:type="dxa"/>
          </w:tcPr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1Развитие читательской грамотности: теория и практика вопроса</w:t>
            </w: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1E" w:rsidRPr="00DA70D6" w:rsidRDefault="0042101E" w:rsidP="001B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с использованием заданий формата международных исследований. </w:t>
            </w:r>
          </w:p>
        </w:tc>
        <w:tc>
          <w:tcPr>
            <w:tcW w:w="3009" w:type="dxa"/>
            <w:vMerge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42101E" w:rsidRPr="00DA70D6" w:rsidRDefault="0042101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75" w:rsidRPr="00DA70D6" w:rsidTr="00522954">
        <w:tc>
          <w:tcPr>
            <w:tcW w:w="45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6" w:type="dxa"/>
          </w:tcPr>
          <w:p w:rsidR="00D04F63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1Октябрь</w:t>
            </w: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2Ноябрь </w:t>
            </w:r>
          </w:p>
          <w:p w:rsidR="007B4855" w:rsidRPr="00DA70D6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F63" w:rsidRPr="0042101E" w:rsidRDefault="00D04F63" w:rsidP="00FE482A">
            <w:pPr>
              <w:jc w:val="lef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A70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Партнерство семьи и школы в развитии личности обучающегося</w:t>
            </w:r>
            <w:r w:rsidR="00421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01E" w:rsidRPr="0042101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752C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далее </w:t>
            </w:r>
            <w:proofErr w:type="gramStart"/>
            <w:r w:rsidR="003752C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2101E" w:rsidRPr="0042101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="0042101E" w:rsidRPr="0042101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О)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3C40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работы с родителями. </w:t>
            </w:r>
            <w:r w:rsidRPr="00523C4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855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63" w:rsidRPr="00DA70D6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F63"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Формы вовлечения родителей в </w:t>
            </w:r>
            <w:proofErr w:type="spellStart"/>
            <w:r w:rsidR="00D04F63" w:rsidRPr="00DA70D6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="00D04F63"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жизнью.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Технологии родительского образования.</w:t>
            </w:r>
          </w:p>
        </w:tc>
        <w:tc>
          <w:tcPr>
            <w:tcW w:w="3009" w:type="dxa"/>
          </w:tcPr>
          <w:p w:rsidR="003F430A" w:rsidRDefault="007B4855" w:rsidP="007B4855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7B4855">
              <w:rPr>
                <w:rFonts w:ascii="Times New Roman" w:eastAsia="Calibri" w:hAnsi="Times New Roman" w:cs="Times New Roman"/>
                <w:sz w:val="28"/>
              </w:rPr>
              <w:t>Сформировать коман</w:t>
            </w:r>
            <w:r>
              <w:rPr>
                <w:rFonts w:ascii="Times New Roman" w:eastAsia="Calibri" w:hAnsi="Times New Roman" w:cs="Times New Roman"/>
                <w:sz w:val="28"/>
              </w:rPr>
              <w:t>ду учителей на базе ОО</w:t>
            </w:r>
            <w:r w:rsidRPr="007B4855">
              <w:rPr>
                <w:rFonts w:ascii="Times New Roman" w:eastAsia="Calibri" w:hAnsi="Times New Roman" w:cs="Times New Roman"/>
                <w:sz w:val="28"/>
              </w:rPr>
              <w:t>, работающую в направ</w:t>
            </w:r>
            <w:r>
              <w:rPr>
                <w:rFonts w:ascii="Times New Roman" w:eastAsia="Calibri" w:hAnsi="Times New Roman" w:cs="Times New Roman"/>
                <w:sz w:val="28"/>
              </w:rPr>
              <w:t>лении РО.</w:t>
            </w:r>
          </w:p>
          <w:p w:rsidR="00C54CE7" w:rsidRDefault="00C54CE7" w:rsidP="007B4855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  <w:p w:rsidR="00D04F63" w:rsidRPr="007B4855" w:rsidRDefault="007B4855" w:rsidP="007B4855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2Провести уроки Семейной любви и т.д. в ОО </w:t>
            </w:r>
          </w:p>
        </w:tc>
        <w:tc>
          <w:tcPr>
            <w:tcW w:w="2377" w:type="dxa"/>
          </w:tcPr>
          <w:p w:rsidR="00D04F63" w:rsidRPr="00DA70D6" w:rsidRDefault="007B4855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родительского образования в ОО </w:t>
            </w:r>
            <w:r w:rsidR="004735FC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класса/школы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(Положение + клуб родителей)</w:t>
            </w:r>
          </w:p>
        </w:tc>
      </w:tr>
      <w:tr w:rsidR="00847375" w:rsidRPr="00DA70D6" w:rsidTr="00522954">
        <w:tc>
          <w:tcPr>
            <w:tcW w:w="45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D04F63" w:rsidRPr="00DA70D6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в развитии творческого потенциала </w:t>
            </w:r>
            <w:proofErr w:type="gramStart"/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01E"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>далее-</w:t>
            </w:r>
            <w:r w:rsidR="0042101E"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ДО)</w:t>
            </w:r>
          </w:p>
        </w:tc>
        <w:tc>
          <w:tcPr>
            <w:tcW w:w="2127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– центр общего образования: теория и практика вопроса.</w:t>
            </w:r>
          </w:p>
        </w:tc>
        <w:tc>
          <w:tcPr>
            <w:tcW w:w="3009" w:type="dxa"/>
          </w:tcPr>
          <w:p w:rsidR="004735FC" w:rsidRDefault="004735FC" w:rsidP="004735FC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7B4855">
              <w:rPr>
                <w:rFonts w:ascii="Times New Roman" w:eastAsia="Calibri" w:hAnsi="Times New Roman" w:cs="Times New Roman"/>
                <w:sz w:val="28"/>
              </w:rPr>
              <w:t>Сформировать коман</w:t>
            </w:r>
            <w:r>
              <w:rPr>
                <w:rFonts w:ascii="Times New Roman" w:eastAsia="Calibri" w:hAnsi="Times New Roman" w:cs="Times New Roman"/>
                <w:sz w:val="28"/>
              </w:rPr>
              <w:t>ду учителей на базе ОО</w:t>
            </w:r>
            <w:r w:rsidRPr="007B4855">
              <w:rPr>
                <w:rFonts w:ascii="Times New Roman" w:eastAsia="Calibri" w:hAnsi="Times New Roman" w:cs="Times New Roman"/>
                <w:sz w:val="28"/>
              </w:rPr>
              <w:t>, работающую в направ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лении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04F63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педа</w:t>
            </w:r>
            <w:r w:rsidR="003752C7">
              <w:rPr>
                <w:rFonts w:ascii="Times New Roman" w:hAnsi="Times New Roman" w:cs="Times New Roman"/>
                <w:sz w:val="28"/>
                <w:szCs w:val="28"/>
              </w:rPr>
              <w:t xml:space="preserve">гогов по программам </w:t>
            </w:r>
            <w:proofErr w:type="gramStart"/>
            <w:r w:rsidR="003752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752C7">
              <w:rPr>
                <w:rFonts w:ascii="Times New Roman" w:hAnsi="Times New Roman" w:cs="Times New Roman"/>
                <w:sz w:val="28"/>
                <w:szCs w:val="28"/>
              </w:rPr>
              <w:t xml:space="preserve"> в Институте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5FC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Pr="00DA70D6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дополнительного образования в ОО на уровне класса/школы</w:t>
            </w:r>
          </w:p>
        </w:tc>
      </w:tr>
      <w:tr w:rsidR="00847375" w:rsidRPr="00DA70D6" w:rsidTr="00522954">
        <w:tc>
          <w:tcPr>
            <w:tcW w:w="45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1Октябрь</w:t>
            </w: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Default="003707FE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Default="003707FE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5FC" w:rsidRDefault="004735FC" w:rsidP="0047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2Ноябрь 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Особенности введения ФГОС для детей с ОВЗ</w:t>
            </w:r>
            <w:r w:rsidR="0042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01E"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</w:t>
            </w:r>
            <w:proofErr w:type="gramStart"/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2101E"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="0042101E"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ВЗ)</w:t>
            </w:r>
          </w:p>
        </w:tc>
        <w:tc>
          <w:tcPr>
            <w:tcW w:w="2127" w:type="dxa"/>
          </w:tcPr>
          <w:p w:rsidR="004735FC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1Профессионально значимые качества и компетентности педагогов, работающих с детьми ОВЗ</w:t>
            </w:r>
          </w:p>
          <w:p w:rsidR="004735FC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63" w:rsidRPr="00DA70D6" w:rsidRDefault="004735FC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F63" w:rsidRPr="00DA70D6">
              <w:rPr>
                <w:rFonts w:ascii="Times New Roman" w:hAnsi="Times New Roman" w:cs="Times New Roman"/>
                <w:sz w:val="28"/>
                <w:szCs w:val="28"/>
              </w:rPr>
              <w:t>Продуктивные методы, приемы, технологии обучения и воспитания детей с ОВЗ</w:t>
            </w:r>
          </w:p>
        </w:tc>
        <w:tc>
          <w:tcPr>
            <w:tcW w:w="3009" w:type="dxa"/>
          </w:tcPr>
          <w:p w:rsidR="00D04F63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78C">
              <w:rPr>
                <w:rFonts w:ascii="Times New Roman" w:hAnsi="Times New Roman" w:cs="Times New Roman"/>
                <w:sz w:val="28"/>
                <w:szCs w:val="28"/>
              </w:rPr>
              <w:t>Научиться писать АОП. Развивать универсальные педагогические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стрессоустойчивость, деликатность, готовность к новому…</w:t>
            </w: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E7" w:rsidRDefault="00C54CE7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Pr="00DA70D6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2Методы, формы работы с детьми с ОВЗ актуальны и для детей без ОВЗ.</w:t>
            </w:r>
          </w:p>
        </w:tc>
        <w:tc>
          <w:tcPr>
            <w:tcW w:w="2377" w:type="dxa"/>
          </w:tcPr>
          <w:p w:rsidR="00D04F63" w:rsidRPr="00DA70D6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педагогов работать с детьми с ОВЗ (когда они включены в общий состав класса).</w:t>
            </w:r>
          </w:p>
        </w:tc>
      </w:tr>
      <w:tr w:rsidR="00847375" w:rsidRPr="00DA70D6" w:rsidTr="00522954">
        <w:tc>
          <w:tcPr>
            <w:tcW w:w="452" w:type="dxa"/>
          </w:tcPr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D04F63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1Октябрь</w:t>
            </w: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FE" w:rsidRPr="003707FE" w:rsidRDefault="003707FE" w:rsidP="00FE482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2Декабрь </w:t>
            </w:r>
            <w:r w:rsidRPr="003707FE">
              <w:rPr>
                <w:rFonts w:ascii="Times New Roman" w:hAnsi="Times New Roman" w:cs="Times New Roman"/>
                <w:i/>
                <w:sz w:val="28"/>
                <w:szCs w:val="28"/>
              </w:rPr>
              <w:t>– не состоялась по причине карантина</w:t>
            </w:r>
          </w:p>
          <w:p w:rsidR="00D04F63" w:rsidRPr="00DA70D6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4F63" w:rsidRDefault="00D04F63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Преемственность между уровнями образования как фактор 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качества образования</w:t>
            </w:r>
          </w:p>
          <w:p w:rsidR="0042101E" w:rsidRPr="0042101E" w:rsidRDefault="0042101E" w:rsidP="00FE482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2C7">
              <w:rPr>
                <w:rFonts w:ascii="Times New Roman" w:hAnsi="Times New Roman" w:cs="Times New Roman"/>
                <w:i/>
                <w:sz w:val="28"/>
                <w:szCs w:val="28"/>
              </w:rPr>
              <w:t>далее-</w:t>
            </w:r>
            <w:r w:rsidRPr="0042101E">
              <w:rPr>
                <w:rFonts w:ascii="Times New Roman" w:hAnsi="Times New Roman" w:cs="Times New Roman"/>
                <w:i/>
                <w:sz w:val="28"/>
                <w:szCs w:val="28"/>
              </w:rPr>
              <w:t>Преемственность)</w:t>
            </w:r>
          </w:p>
        </w:tc>
        <w:tc>
          <w:tcPr>
            <w:tcW w:w="2127" w:type="dxa"/>
          </w:tcPr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A70D6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ФГОС.</w:t>
            </w:r>
          </w:p>
          <w:p w:rsidR="003707FE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63" w:rsidRPr="00DA70D6" w:rsidRDefault="003707FE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F63" w:rsidRPr="00DA70D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технологии в организации образовательной деятельности в детском саду и в начальной школе</w:t>
            </w:r>
          </w:p>
        </w:tc>
        <w:tc>
          <w:tcPr>
            <w:tcW w:w="3009" w:type="dxa"/>
          </w:tcPr>
          <w:p w:rsidR="00D04F63" w:rsidRDefault="00142431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1F3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441F36" w:rsidRPr="00C54CE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диагностику</w:t>
            </w:r>
            <w:r w:rsidR="00441F36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</w:t>
            </w:r>
            <w:proofErr w:type="spellStart"/>
            <w:r w:rsidR="00441F36">
              <w:rPr>
                <w:rFonts w:ascii="Times New Roman" w:hAnsi="Times New Roman" w:cs="Times New Roman"/>
                <w:sz w:val="28"/>
                <w:szCs w:val="28"/>
              </w:rPr>
              <w:t>Екжановой</w:t>
            </w:r>
            <w:proofErr w:type="spellEnd"/>
            <w:r w:rsidR="00441F36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результаты в МБОУ «Верх-</w:t>
            </w:r>
            <w:r w:rsidR="0044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Иньвенская СОШ» Ермаковой М.Л. </w:t>
            </w:r>
            <w:r w:rsidR="00C54CE7" w:rsidRPr="00C54CE7">
              <w:rPr>
                <w:rFonts w:ascii="Times New Roman" w:hAnsi="Times New Roman" w:cs="Times New Roman"/>
                <w:b/>
                <w:sz w:val="28"/>
                <w:szCs w:val="28"/>
              </w:rPr>
              <w:t>до середины ноября</w:t>
            </w:r>
            <w:r w:rsidR="00C5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F36">
              <w:rPr>
                <w:rFonts w:ascii="Times New Roman" w:hAnsi="Times New Roman" w:cs="Times New Roman"/>
                <w:sz w:val="28"/>
                <w:szCs w:val="28"/>
              </w:rPr>
              <w:t>(старшей группы д/с и 1 класса).</w:t>
            </w:r>
          </w:p>
          <w:p w:rsidR="00C54CE7" w:rsidRDefault="00C54CE7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36" w:rsidRPr="00DA70D6" w:rsidRDefault="00441F36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артикуляционную гимнастику и упражнения, развивающие мелкую моторику.</w:t>
            </w:r>
          </w:p>
        </w:tc>
        <w:tc>
          <w:tcPr>
            <w:tcW w:w="2377" w:type="dxa"/>
          </w:tcPr>
          <w:p w:rsidR="00D04F63" w:rsidRPr="00DA70D6" w:rsidRDefault="00142431" w:rsidP="00FE48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«пар-партнеров»: воспитатель-учитель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совместной воспитатель</w:t>
            </w:r>
            <w:r w:rsidR="00C54CE7">
              <w:rPr>
                <w:rFonts w:ascii="Times New Roman" w:hAnsi="Times New Roman" w:cs="Times New Roman"/>
                <w:sz w:val="28"/>
                <w:szCs w:val="28"/>
              </w:rPr>
              <w:t>но-образовательной деятельности, обмена опытом…</w:t>
            </w:r>
          </w:p>
        </w:tc>
      </w:tr>
    </w:tbl>
    <w:p w:rsidR="0018460D" w:rsidRDefault="0018460D" w:rsidP="000F67A4">
      <w:pPr>
        <w:jc w:val="left"/>
        <w:rPr>
          <w:rFonts w:ascii="Times New Roman" w:hAnsi="Times New Roman" w:cs="Times New Roman"/>
          <w:sz w:val="28"/>
        </w:rPr>
      </w:pPr>
    </w:p>
    <w:p w:rsidR="00522954" w:rsidRDefault="00522954" w:rsidP="000F67A4">
      <w:pPr>
        <w:jc w:val="left"/>
        <w:rPr>
          <w:rFonts w:ascii="Times New Roman" w:hAnsi="Times New Roman" w:cs="Times New Roman"/>
          <w:sz w:val="28"/>
        </w:rPr>
      </w:pPr>
    </w:p>
    <w:p w:rsidR="0018460D" w:rsidRDefault="000A03D7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F67A4">
        <w:rPr>
          <w:rFonts w:ascii="Times New Roman" w:hAnsi="Times New Roman" w:cs="Times New Roman"/>
          <w:sz w:val="28"/>
        </w:rPr>
        <w:t xml:space="preserve">Технология </w:t>
      </w:r>
      <w:r w:rsidR="000F67A4" w:rsidRPr="00871C5B">
        <w:rPr>
          <w:rFonts w:ascii="Times New Roman" w:hAnsi="Times New Roman" w:cs="Times New Roman"/>
          <w:b/>
          <w:sz w:val="28"/>
        </w:rPr>
        <w:t>«</w:t>
      </w:r>
      <w:r w:rsidR="000F67A4" w:rsidRPr="00871C5B">
        <w:rPr>
          <w:rFonts w:ascii="Times New Roman" w:hAnsi="Times New Roman" w:cs="Times New Roman"/>
          <w:b/>
          <w:sz w:val="28"/>
          <w:lang w:val="en-US"/>
        </w:rPr>
        <w:t>Lesson</w:t>
      </w:r>
      <w:r w:rsidR="000F67A4" w:rsidRPr="00871C5B">
        <w:rPr>
          <w:rFonts w:ascii="Times New Roman" w:hAnsi="Times New Roman" w:cs="Times New Roman"/>
          <w:b/>
          <w:sz w:val="28"/>
        </w:rPr>
        <w:t xml:space="preserve"> </w:t>
      </w:r>
      <w:r w:rsidR="000F67A4" w:rsidRPr="00871C5B">
        <w:rPr>
          <w:rFonts w:ascii="Times New Roman" w:hAnsi="Times New Roman" w:cs="Times New Roman"/>
          <w:b/>
          <w:sz w:val="28"/>
          <w:lang w:val="en-US"/>
        </w:rPr>
        <w:t>study</w:t>
      </w:r>
      <w:r w:rsidR="000F67A4" w:rsidRPr="00871C5B">
        <w:rPr>
          <w:rFonts w:ascii="Times New Roman" w:hAnsi="Times New Roman" w:cs="Times New Roman"/>
          <w:b/>
          <w:sz w:val="28"/>
        </w:rPr>
        <w:t>»</w:t>
      </w:r>
      <w:r w:rsidR="000F67A4" w:rsidRPr="00871C5B">
        <w:rPr>
          <w:rFonts w:ascii="Times New Roman" w:hAnsi="Times New Roman" w:cs="Times New Roman"/>
          <w:sz w:val="28"/>
        </w:rPr>
        <w:t xml:space="preserve"> </w:t>
      </w:r>
      <w:r w:rsidR="000F67A4">
        <w:rPr>
          <w:rFonts w:ascii="Times New Roman" w:hAnsi="Times New Roman" w:cs="Times New Roman"/>
          <w:sz w:val="28"/>
        </w:rPr>
        <w:t>(«Исследование урока»). Автор – Питер Дадли. Это не комплексный анализ урока, не контроль,  а исследование какой-то одной его стороны, наблюдение за деятельностью учащихся (как они воспринимают и выполняют задания</w:t>
      </w:r>
      <w:r w:rsidR="003F430A">
        <w:rPr>
          <w:rFonts w:ascii="Times New Roman" w:hAnsi="Times New Roman" w:cs="Times New Roman"/>
          <w:sz w:val="28"/>
        </w:rPr>
        <w:t xml:space="preserve"> по развитию ЕНГ и ЧГ</w:t>
      </w:r>
      <w:r w:rsidR="000F67A4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  <w:r w:rsidR="003B1497" w:rsidRPr="003B1497">
        <w:rPr>
          <w:rFonts w:ascii="Times New Roman" w:hAnsi="Times New Roman" w:cs="Times New Roman"/>
          <w:b/>
          <w:sz w:val="28"/>
        </w:rPr>
        <w:t>В центре внимания – проблема подбора учебных занятий, формирующих ЕНГ/ЧГ, и их дифференциация на 3 уровня.</w:t>
      </w:r>
      <w:r w:rsidR="003B1497">
        <w:rPr>
          <w:rFonts w:ascii="Times New Roman" w:hAnsi="Times New Roman" w:cs="Times New Roman"/>
          <w:sz w:val="28"/>
        </w:rPr>
        <w:t xml:space="preserve"> </w:t>
      </w:r>
      <w:r w:rsidR="0018460D">
        <w:rPr>
          <w:rFonts w:ascii="Times New Roman" w:hAnsi="Times New Roman" w:cs="Times New Roman"/>
          <w:sz w:val="28"/>
        </w:rPr>
        <w:t>Цель – повышение качества урока через его исследование.</w:t>
      </w:r>
      <w:r w:rsidR="00C54CE7">
        <w:rPr>
          <w:rFonts w:ascii="Times New Roman" w:hAnsi="Times New Roman" w:cs="Times New Roman"/>
          <w:sz w:val="28"/>
        </w:rPr>
        <w:t xml:space="preserve"> Период </w:t>
      </w:r>
      <w:r w:rsidR="003D4E65">
        <w:rPr>
          <w:rFonts w:ascii="Times New Roman" w:hAnsi="Times New Roman" w:cs="Times New Roman"/>
          <w:sz w:val="28"/>
        </w:rPr>
        <w:t>работы группы –</w:t>
      </w:r>
      <w:r w:rsidR="00C54CE7">
        <w:rPr>
          <w:rFonts w:ascii="Times New Roman" w:hAnsi="Times New Roman" w:cs="Times New Roman"/>
          <w:sz w:val="28"/>
        </w:rPr>
        <w:t xml:space="preserve"> </w:t>
      </w:r>
      <w:r w:rsidR="003D4E65">
        <w:rPr>
          <w:rFonts w:ascii="Times New Roman" w:hAnsi="Times New Roman" w:cs="Times New Roman"/>
          <w:sz w:val="28"/>
        </w:rPr>
        <w:t>пять недель. Цикл может повторяться.</w:t>
      </w:r>
    </w:p>
    <w:p w:rsidR="00C54CE7" w:rsidRDefault="00C54CE7" w:rsidP="000F67A4">
      <w:pPr>
        <w:jc w:val="left"/>
        <w:rPr>
          <w:rFonts w:ascii="Times New Roman" w:hAnsi="Times New Roman" w:cs="Times New Roman"/>
          <w:sz w:val="28"/>
        </w:rPr>
      </w:pPr>
    </w:p>
    <w:p w:rsidR="0018460D" w:rsidRPr="00C54CE7" w:rsidRDefault="000A03D7" w:rsidP="000F67A4">
      <w:pPr>
        <w:jc w:val="left"/>
        <w:rPr>
          <w:rFonts w:ascii="Times New Roman" w:hAnsi="Times New Roman" w:cs="Times New Roman"/>
          <w:i/>
          <w:sz w:val="28"/>
        </w:rPr>
      </w:pPr>
      <w:r w:rsidRPr="0018460D">
        <w:rPr>
          <w:rFonts w:ascii="Times New Roman" w:hAnsi="Times New Roman" w:cs="Times New Roman"/>
          <w:b/>
          <w:sz w:val="28"/>
        </w:rPr>
        <w:t>Шаги:</w:t>
      </w:r>
      <w:r>
        <w:rPr>
          <w:rFonts w:ascii="Times New Roman" w:hAnsi="Times New Roman" w:cs="Times New Roman"/>
          <w:sz w:val="28"/>
        </w:rPr>
        <w:t xml:space="preserve"> 1. Создание творческой группы из 3 педагогов (руководит группой участник АП). Тема – исследование развития ЕНГ/ЧГ </w:t>
      </w:r>
      <w:r w:rsidR="00C54CE7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 xml:space="preserve">учащихся на уроках. </w:t>
      </w:r>
      <w:r w:rsidR="003752C7">
        <w:rPr>
          <w:rFonts w:ascii="Times New Roman" w:hAnsi="Times New Roman" w:cs="Times New Roman"/>
          <w:sz w:val="28"/>
        </w:rPr>
        <w:t>(</w:t>
      </w:r>
      <w:r w:rsidR="003752C7">
        <w:rPr>
          <w:rFonts w:ascii="Times New Roman" w:hAnsi="Times New Roman" w:cs="Times New Roman"/>
          <w:i/>
          <w:sz w:val="28"/>
        </w:rPr>
        <w:t>п</w:t>
      </w:r>
      <w:r w:rsidR="00C54CE7" w:rsidRPr="00C54CE7">
        <w:rPr>
          <w:rFonts w:ascii="Times New Roman" w:hAnsi="Times New Roman" w:cs="Times New Roman"/>
          <w:i/>
          <w:sz w:val="28"/>
        </w:rPr>
        <w:t>ервая неделя</w:t>
      </w:r>
      <w:r w:rsidR="003752C7">
        <w:rPr>
          <w:rFonts w:ascii="Times New Roman" w:hAnsi="Times New Roman" w:cs="Times New Roman"/>
          <w:i/>
          <w:sz w:val="28"/>
        </w:rPr>
        <w:t>)</w:t>
      </w:r>
      <w:r w:rsidR="00C54CE7" w:rsidRPr="00C54CE7">
        <w:rPr>
          <w:rFonts w:ascii="Times New Roman" w:hAnsi="Times New Roman" w:cs="Times New Roman"/>
          <w:i/>
          <w:sz w:val="28"/>
        </w:rPr>
        <w:t>.</w:t>
      </w:r>
    </w:p>
    <w:p w:rsidR="0018460D" w:rsidRPr="00C54CE7" w:rsidRDefault="000A03D7" w:rsidP="000F67A4">
      <w:pPr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2. Совместная разработка проекта урока (технологической карты)+составление дифференцированных заданий для 3 уровней учащихся (высокий, средний, низкий)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752C7">
        <w:rPr>
          <w:rFonts w:ascii="Times New Roman" w:hAnsi="Times New Roman" w:cs="Times New Roman"/>
          <w:sz w:val="28"/>
        </w:rPr>
        <w:t>(</w:t>
      </w:r>
      <w:proofErr w:type="gramStart"/>
      <w:r w:rsidR="003752C7">
        <w:rPr>
          <w:rFonts w:ascii="Times New Roman" w:hAnsi="Times New Roman" w:cs="Times New Roman"/>
          <w:i/>
          <w:sz w:val="28"/>
        </w:rPr>
        <w:t>п</w:t>
      </w:r>
      <w:proofErr w:type="gramEnd"/>
      <w:r w:rsidR="00C54CE7" w:rsidRPr="00C54CE7">
        <w:rPr>
          <w:rFonts w:ascii="Times New Roman" w:hAnsi="Times New Roman" w:cs="Times New Roman"/>
          <w:i/>
          <w:sz w:val="28"/>
        </w:rPr>
        <w:t>ервая неделя</w:t>
      </w:r>
      <w:r w:rsidR="003752C7">
        <w:rPr>
          <w:rFonts w:ascii="Times New Roman" w:hAnsi="Times New Roman" w:cs="Times New Roman"/>
          <w:i/>
          <w:sz w:val="28"/>
        </w:rPr>
        <w:t>)</w:t>
      </w:r>
      <w:r w:rsidR="00C54CE7" w:rsidRPr="00C54CE7">
        <w:rPr>
          <w:rFonts w:ascii="Times New Roman" w:hAnsi="Times New Roman" w:cs="Times New Roman"/>
          <w:i/>
          <w:sz w:val="28"/>
        </w:rPr>
        <w:t>.</w:t>
      </w:r>
    </w:p>
    <w:p w:rsidR="0018460D" w:rsidRPr="00C54CE7" w:rsidRDefault="003B1497" w:rsidP="000F67A4">
      <w:pPr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Проведение первого урока первым </w:t>
      </w:r>
      <w:proofErr w:type="spellStart"/>
      <w:r>
        <w:rPr>
          <w:rFonts w:ascii="Times New Roman" w:hAnsi="Times New Roman" w:cs="Times New Roman"/>
          <w:sz w:val="28"/>
        </w:rPr>
        <w:t>учителем+анализ</w:t>
      </w:r>
      <w:proofErr w:type="spellEnd"/>
      <w:r>
        <w:rPr>
          <w:rFonts w:ascii="Times New Roman" w:hAnsi="Times New Roman" w:cs="Times New Roman"/>
          <w:sz w:val="28"/>
        </w:rPr>
        <w:t xml:space="preserve"> (насколько удалось развитие ЕНГ/ЧГ)+интервью 3 детей (сильного, среднего, слабого) с целью выявления их мнения</w:t>
      </w:r>
      <w:r w:rsidR="00807698">
        <w:rPr>
          <w:rFonts w:ascii="Times New Roman" w:hAnsi="Times New Roman" w:cs="Times New Roman"/>
          <w:sz w:val="28"/>
        </w:rPr>
        <w:t xml:space="preserve"> (</w:t>
      </w:r>
      <w:r w:rsidR="00807698" w:rsidRPr="007B46EF">
        <w:rPr>
          <w:rFonts w:ascii="Times New Roman" w:hAnsi="Times New Roman" w:cs="Times New Roman"/>
          <w:b/>
          <w:sz w:val="28"/>
        </w:rPr>
        <w:t>это обязательно</w:t>
      </w:r>
      <w:r w:rsidR="00807698">
        <w:rPr>
          <w:rFonts w:ascii="Times New Roman" w:hAnsi="Times New Roman" w:cs="Times New Roman"/>
          <w:sz w:val="28"/>
        </w:rPr>
        <w:t>!</w:t>
      </w:r>
      <w:proofErr w:type="gramEnd"/>
      <w:r w:rsidR="00807698">
        <w:rPr>
          <w:rFonts w:ascii="Times New Roman" w:hAnsi="Times New Roman" w:cs="Times New Roman"/>
          <w:sz w:val="28"/>
        </w:rPr>
        <w:t xml:space="preserve"> Составьте для них 3 одинаковых </w:t>
      </w:r>
      <w:r w:rsidR="00807698" w:rsidRPr="007B46EF">
        <w:rPr>
          <w:rFonts w:ascii="Times New Roman" w:hAnsi="Times New Roman" w:cs="Times New Roman"/>
          <w:b/>
          <w:sz w:val="28"/>
        </w:rPr>
        <w:t>вопроса</w:t>
      </w:r>
      <w:r w:rsidR="00807698">
        <w:rPr>
          <w:rFonts w:ascii="Times New Roman" w:hAnsi="Times New Roman" w:cs="Times New Roman"/>
          <w:sz w:val="28"/>
        </w:rPr>
        <w:t xml:space="preserve">. Например: 1.Насколько </w:t>
      </w:r>
      <w:proofErr w:type="gramStart"/>
      <w:r w:rsidR="00807698">
        <w:rPr>
          <w:rFonts w:ascii="Times New Roman" w:hAnsi="Times New Roman" w:cs="Times New Roman"/>
          <w:sz w:val="28"/>
        </w:rPr>
        <w:t>сложны</w:t>
      </w:r>
      <w:proofErr w:type="gramEnd"/>
      <w:r w:rsidR="007B46EF">
        <w:rPr>
          <w:rFonts w:ascii="Times New Roman" w:hAnsi="Times New Roman" w:cs="Times New Roman"/>
          <w:sz w:val="28"/>
        </w:rPr>
        <w:t>/легки/интересны задания, которые подобрал учитель? 2. Удалось ли учащимся выполнить, понять все задания? 3. Если урок будет проводиться в другом классе, что бы ты посоветовал изменить учителю?</w:t>
      </w:r>
      <w:r w:rsidR="00807698">
        <w:rPr>
          <w:rFonts w:ascii="Times New Roman" w:hAnsi="Times New Roman" w:cs="Times New Roman"/>
          <w:sz w:val="28"/>
        </w:rPr>
        <w:t>)</w:t>
      </w:r>
      <w:proofErr w:type="gramStart"/>
      <w:r w:rsidR="00C54CE7">
        <w:rPr>
          <w:rFonts w:ascii="Times New Roman" w:hAnsi="Times New Roman" w:cs="Times New Roman"/>
          <w:sz w:val="28"/>
        </w:rPr>
        <w:t>.</w:t>
      </w:r>
      <w:proofErr w:type="gramEnd"/>
      <w:r w:rsidR="00C54CE7">
        <w:rPr>
          <w:rFonts w:ascii="Times New Roman" w:hAnsi="Times New Roman" w:cs="Times New Roman"/>
          <w:sz w:val="28"/>
        </w:rPr>
        <w:t xml:space="preserve"> </w:t>
      </w:r>
      <w:r w:rsidR="003752C7">
        <w:rPr>
          <w:rFonts w:ascii="Times New Roman" w:hAnsi="Times New Roman" w:cs="Times New Roman"/>
          <w:sz w:val="28"/>
        </w:rPr>
        <w:t>(</w:t>
      </w:r>
      <w:proofErr w:type="gramStart"/>
      <w:r w:rsidR="003752C7">
        <w:rPr>
          <w:rFonts w:ascii="Times New Roman" w:hAnsi="Times New Roman" w:cs="Times New Roman"/>
          <w:i/>
          <w:sz w:val="28"/>
        </w:rPr>
        <w:t>в</w:t>
      </w:r>
      <w:proofErr w:type="gramEnd"/>
      <w:r w:rsidR="00C54CE7">
        <w:rPr>
          <w:rFonts w:ascii="Times New Roman" w:hAnsi="Times New Roman" w:cs="Times New Roman"/>
          <w:i/>
          <w:sz w:val="28"/>
        </w:rPr>
        <w:t>тор</w:t>
      </w:r>
      <w:r w:rsidR="00C54CE7" w:rsidRPr="00C54CE7">
        <w:rPr>
          <w:rFonts w:ascii="Times New Roman" w:hAnsi="Times New Roman" w:cs="Times New Roman"/>
          <w:i/>
          <w:sz w:val="28"/>
        </w:rPr>
        <w:t>ая неделя</w:t>
      </w:r>
      <w:r w:rsidR="003752C7">
        <w:rPr>
          <w:rFonts w:ascii="Times New Roman" w:hAnsi="Times New Roman" w:cs="Times New Roman"/>
          <w:i/>
          <w:sz w:val="28"/>
        </w:rPr>
        <w:t>)</w:t>
      </w:r>
      <w:r w:rsidR="00C54CE7" w:rsidRPr="00C54CE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8460D" w:rsidRDefault="003B1497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Составление технологической карты урока № 2</w:t>
      </w:r>
      <w:r w:rsidR="00C54CE7">
        <w:rPr>
          <w:rFonts w:ascii="Times New Roman" w:hAnsi="Times New Roman" w:cs="Times New Roman"/>
          <w:sz w:val="28"/>
        </w:rPr>
        <w:t xml:space="preserve"> (</w:t>
      </w:r>
      <w:r w:rsidR="00C54CE7">
        <w:rPr>
          <w:rFonts w:ascii="Times New Roman" w:hAnsi="Times New Roman" w:cs="Times New Roman"/>
          <w:i/>
          <w:sz w:val="28"/>
        </w:rPr>
        <w:t>втор</w:t>
      </w:r>
      <w:r w:rsidR="00C54CE7" w:rsidRPr="00C54CE7">
        <w:rPr>
          <w:rFonts w:ascii="Times New Roman" w:hAnsi="Times New Roman" w:cs="Times New Roman"/>
          <w:i/>
          <w:sz w:val="28"/>
        </w:rPr>
        <w:t>ая неделя</w:t>
      </w:r>
      <w:r w:rsidR="00C54CE7">
        <w:rPr>
          <w:rFonts w:ascii="Times New Roman" w:hAnsi="Times New Roman" w:cs="Times New Roman"/>
          <w:sz w:val="28"/>
        </w:rPr>
        <w:t>)</w:t>
      </w:r>
      <w:r w:rsidR="0018460D">
        <w:rPr>
          <w:rFonts w:ascii="Times New Roman" w:hAnsi="Times New Roman" w:cs="Times New Roman"/>
          <w:sz w:val="28"/>
        </w:rPr>
        <w:t xml:space="preserve"> и его проведение учителем № 2. Анализ</w:t>
      </w:r>
      <w:r w:rsidR="003D4E65">
        <w:rPr>
          <w:rFonts w:ascii="Times New Roman" w:hAnsi="Times New Roman" w:cs="Times New Roman"/>
          <w:sz w:val="28"/>
        </w:rPr>
        <w:t xml:space="preserve"> (</w:t>
      </w:r>
      <w:r w:rsidR="003D4E65">
        <w:rPr>
          <w:rFonts w:ascii="Times New Roman" w:hAnsi="Times New Roman" w:cs="Times New Roman"/>
          <w:i/>
          <w:sz w:val="28"/>
        </w:rPr>
        <w:t>треть</w:t>
      </w:r>
      <w:r w:rsidR="003D4E65" w:rsidRPr="00C54CE7">
        <w:rPr>
          <w:rFonts w:ascii="Times New Roman" w:hAnsi="Times New Roman" w:cs="Times New Roman"/>
          <w:i/>
          <w:sz w:val="28"/>
        </w:rPr>
        <w:t>я неделя</w:t>
      </w:r>
      <w:r w:rsidR="003D4E65">
        <w:rPr>
          <w:rFonts w:ascii="Times New Roman" w:hAnsi="Times New Roman" w:cs="Times New Roman"/>
          <w:sz w:val="28"/>
        </w:rPr>
        <w:t>)</w:t>
      </w:r>
      <w:r w:rsidR="0018460D">
        <w:rPr>
          <w:rFonts w:ascii="Times New Roman" w:hAnsi="Times New Roman" w:cs="Times New Roman"/>
          <w:sz w:val="28"/>
        </w:rPr>
        <w:t xml:space="preserve">. </w:t>
      </w:r>
    </w:p>
    <w:p w:rsidR="0018460D" w:rsidRDefault="0018460D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F6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Составление технологической карты урока № 3</w:t>
      </w:r>
      <w:r w:rsidR="003D4E65">
        <w:rPr>
          <w:rFonts w:ascii="Times New Roman" w:hAnsi="Times New Roman" w:cs="Times New Roman"/>
          <w:sz w:val="28"/>
        </w:rPr>
        <w:t xml:space="preserve"> (</w:t>
      </w:r>
      <w:r w:rsidR="003D4E65">
        <w:rPr>
          <w:rFonts w:ascii="Times New Roman" w:hAnsi="Times New Roman" w:cs="Times New Roman"/>
          <w:i/>
          <w:sz w:val="28"/>
        </w:rPr>
        <w:t>треть</w:t>
      </w:r>
      <w:r w:rsidR="003D4E65" w:rsidRPr="00C54CE7">
        <w:rPr>
          <w:rFonts w:ascii="Times New Roman" w:hAnsi="Times New Roman" w:cs="Times New Roman"/>
          <w:i/>
          <w:sz w:val="28"/>
        </w:rPr>
        <w:t>я неделя</w:t>
      </w:r>
      <w:r w:rsidR="003D4E6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его проведение учителем № 3. Анализ</w:t>
      </w:r>
      <w:r w:rsidR="003D4E65">
        <w:rPr>
          <w:rFonts w:ascii="Times New Roman" w:hAnsi="Times New Roman" w:cs="Times New Roman"/>
          <w:sz w:val="28"/>
        </w:rPr>
        <w:t xml:space="preserve"> (</w:t>
      </w:r>
      <w:r w:rsidR="003D4E65">
        <w:rPr>
          <w:rFonts w:ascii="Times New Roman" w:hAnsi="Times New Roman" w:cs="Times New Roman"/>
          <w:i/>
          <w:sz w:val="28"/>
        </w:rPr>
        <w:t>четвёрта</w:t>
      </w:r>
      <w:r w:rsidR="003D4E65" w:rsidRPr="00C54CE7">
        <w:rPr>
          <w:rFonts w:ascii="Times New Roman" w:hAnsi="Times New Roman" w:cs="Times New Roman"/>
          <w:i/>
          <w:sz w:val="28"/>
        </w:rPr>
        <w:t>я неделя</w:t>
      </w:r>
      <w:r w:rsidR="003D4E65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18460D" w:rsidRDefault="0018460D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Обобщение результатов,</w:t>
      </w:r>
      <w:r w:rsidR="00C54CE7">
        <w:rPr>
          <w:rFonts w:ascii="Times New Roman" w:hAnsi="Times New Roman" w:cs="Times New Roman"/>
          <w:sz w:val="28"/>
        </w:rPr>
        <w:t xml:space="preserve"> их презентация на МО/педсовете/заседании АП</w:t>
      </w:r>
      <w:r w:rsidR="003D4E65">
        <w:rPr>
          <w:rFonts w:ascii="Times New Roman" w:hAnsi="Times New Roman" w:cs="Times New Roman"/>
          <w:sz w:val="28"/>
        </w:rPr>
        <w:t xml:space="preserve"> (</w:t>
      </w:r>
      <w:r w:rsidR="003D4E65">
        <w:rPr>
          <w:rFonts w:ascii="Times New Roman" w:hAnsi="Times New Roman" w:cs="Times New Roman"/>
          <w:i/>
          <w:sz w:val="28"/>
        </w:rPr>
        <w:t>пята</w:t>
      </w:r>
      <w:r w:rsidR="003D4E65" w:rsidRPr="00C54CE7">
        <w:rPr>
          <w:rFonts w:ascii="Times New Roman" w:hAnsi="Times New Roman" w:cs="Times New Roman"/>
          <w:i/>
          <w:sz w:val="28"/>
        </w:rPr>
        <w:t>я неделя</w:t>
      </w:r>
      <w:r w:rsidR="003D4E65">
        <w:rPr>
          <w:rFonts w:ascii="Times New Roman" w:hAnsi="Times New Roman" w:cs="Times New Roman"/>
          <w:sz w:val="28"/>
        </w:rPr>
        <w:t>)</w:t>
      </w:r>
      <w:r w:rsidR="00C54CE7">
        <w:rPr>
          <w:rFonts w:ascii="Times New Roman" w:hAnsi="Times New Roman" w:cs="Times New Roman"/>
          <w:sz w:val="28"/>
        </w:rPr>
        <w:t>.</w:t>
      </w:r>
    </w:p>
    <w:p w:rsidR="000F67A4" w:rsidRDefault="0018460D" w:rsidP="000F67A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D4216" w:rsidRDefault="003D4216" w:rsidP="000F67A4">
      <w:pPr>
        <w:jc w:val="left"/>
        <w:rPr>
          <w:rFonts w:ascii="Times New Roman" w:hAnsi="Times New Roman" w:cs="Times New Roman"/>
          <w:sz w:val="28"/>
        </w:rPr>
      </w:pPr>
    </w:p>
    <w:p w:rsidR="003D4216" w:rsidRPr="00871C5B" w:rsidRDefault="003D4216" w:rsidP="000F67A4">
      <w:pPr>
        <w:jc w:val="left"/>
        <w:rPr>
          <w:rFonts w:ascii="Times New Roman" w:hAnsi="Times New Roman" w:cs="Times New Roman"/>
          <w:sz w:val="28"/>
        </w:rPr>
      </w:pPr>
      <w:r w:rsidRPr="000A03D7">
        <w:rPr>
          <w:rFonts w:ascii="Times New Roman" w:hAnsi="Times New Roman" w:cs="Times New Roman"/>
          <w:b/>
          <w:sz w:val="28"/>
        </w:rPr>
        <w:t xml:space="preserve">График исследований: </w:t>
      </w:r>
      <w:r>
        <w:rPr>
          <w:rFonts w:ascii="Times New Roman" w:hAnsi="Times New Roman" w:cs="Times New Roman"/>
          <w:sz w:val="28"/>
        </w:rPr>
        <w:t>2024 год – ЕНГ, ЧГ, МГ, ФГ, креативное мышление (вместе – функциональная грамотность) у 15-летних учащихся (9 класс</w:t>
      </w:r>
      <w:r w:rsidR="000A03D7">
        <w:rPr>
          <w:rFonts w:ascii="Times New Roman" w:hAnsi="Times New Roman" w:cs="Times New Roman"/>
          <w:sz w:val="28"/>
        </w:rPr>
        <w:t xml:space="preserve"> - нынешние 5-классники</w:t>
      </w:r>
      <w:r>
        <w:rPr>
          <w:rFonts w:ascii="Times New Roman" w:hAnsi="Times New Roman" w:cs="Times New Roman"/>
          <w:sz w:val="28"/>
        </w:rPr>
        <w:t>); 2021 – внутренние исследование, Пермский край (нынешние 7-классники).</w:t>
      </w:r>
    </w:p>
    <w:p w:rsidR="00292C8B" w:rsidRPr="00DA70D6" w:rsidRDefault="00292C8B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92C8B" w:rsidRDefault="00292C8B" w:rsidP="00DA70D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06264" w:rsidRPr="00506264" w:rsidRDefault="00506264" w:rsidP="00506264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06264">
        <w:rPr>
          <w:rFonts w:ascii="Times New Roman" w:hAnsi="Times New Roman" w:cs="Times New Roman"/>
          <w:sz w:val="24"/>
          <w:szCs w:val="28"/>
        </w:rPr>
        <w:t xml:space="preserve">Инспектор-методист МУ «Управление образования администрации Кудымкарского </w:t>
      </w:r>
      <w:bookmarkStart w:id="0" w:name="_GoBack"/>
      <w:bookmarkEnd w:id="0"/>
      <w:r w:rsidRPr="00506264">
        <w:rPr>
          <w:rFonts w:ascii="Times New Roman" w:hAnsi="Times New Roman" w:cs="Times New Roman"/>
          <w:sz w:val="24"/>
          <w:szCs w:val="28"/>
        </w:rPr>
        <w:t xml:space="preserve">муниципального района» </w:t>
      </w:r>
      <w:proofErr w:type="spellStart"/>
      <w:r w:rsidRPr="00506264">
        <w:rPr>
          <w:rFonts w:ascii="Times New Roman" w:hAnsi="Times New Roman" w:cs="Times New Roman"/>
          <w:sz w:val="24"/>
          <w:szCs w:val="28"/>
        </w:rPr>
        <w:t>О.М.Самохвалова</w:t>
      </w:r>
      <w:proofErr w:type="spellEnd"/>
    </w:p>
    <w:sectPr w:rsidR="00506264" w:rsidRPr="00506264" w:rsidSect="00522954">
      <w:pgSz w:w="11906" w:h="16838"/>
      <w:pgMar w:top="284" w:right="424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6BE"/>
    <w:multiLevelType w:val="hybridMultilevel"/>
    <w:tmpl w:val="F77A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0396"/>
    <w:multiLevelType w:val="hybridMultilevel"/>
    <w:tmpl w:val="1472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791"/>
    <w:multiLevelType w:val="hybridMultilevel"/>
    <w:tmpl w:val="C97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F"/>
    <w:rsid w:val="00070849"/>
    <w:rsid w:val="000A03D7"/>
    <w:rsid w:val="000F67A4"/>
    <w:rsid w:val="00142431"/>
    <w:rsid w:val="0018460D"/>
    <w:rsid w:val="001B113B"/>
    <w:rsid w:val="00222483"/>
    <w:rsid w:val="00226D53"/>
    <w:rsid w:val="00255F14"/>
    <w:rsid w:val="00292C8B"/>
    <w:rsid w:val="003659A8"/>
    <w:rsid w:val="003707FE"/>
    <w:rsid w:val="003752C7"/>
    <w:rsid w:val="003B1497"/>
    <w:rsid w:val="003D4216"/>
    <w:rsid w:val="003D4E65"/>
    <w:rsid w:val="003F430A"/>
    <w:rsid w:val="0042101E"/>
    <w:rsid w:val="00441F36"/>
    <w:rsid w:val="004735FC"/>
    <w:rsid w:val="004D79D5"/>
    <w:rsid w:val="00506264"/>
    <w:rsid w:val="00522954"/>
    <w:rsid w:val="006B21AF"/>
    <w:rsid w:val="00736D0A"/>
    <w:rsid w:val="007B46EF"/>
    <w:rsid w:val="007B4855"/>
    <w:rsid w:val="00807698"/>
    <w:rsid w:val="00847375"/>
    <w:rsid w:val="00864FE5"/>
    <w:rsid w:val="00984678"/>
    <w:rsid w:val="00A90A09"/>
    <w:rsid w:val="00C0578C"/>
    <w:rsid w:val="00C54CE7"/>
    <w:rsid w:val="00D04F63"/>
    <w:rsid w:val="00DA70D6"/>
    <w:rsid w:val="00F861EE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14"/>
    <w:pPr>
      <w:ind w:left="720"/>
      <w:contextualSpacing/>
    </w:pPr>
  </w:style>
  <w:style w:type="table" w:styleId="a4">
    <w:name w:val="Table Grid"/>
    <w:basedOn w:val="a1"/>
    <w:uiPriority w:val="59"/>
    <w:rsid w:val="00D0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14"/>
    <w:pPr>
      <w:ind w:left="720"/>
      <w:contextualSpacing/>
    </w:pPr>
  </w:style>
  <w:style w:type="table" w:styleId="a4">
    <w:name w:val="Table Grid"/>
    <w:basedOn w:val="a1"/>
    <w:uiPriority w:val="59"/>
    <w:rsid w:val="00D0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Данильченко ВЮ</cp:lastModifiedBy>
  <cp:revision>21</cp:revision>
  <dcterms:created xsi:type="dcterms:W3CDTF">2019-12-18T07:14:00Z</dcterms:created>
  <dcterms:modified xsi:type="dcterms:W3CDTF">2020-03-19T11:13:00Z</dcterms:modified>
</cp:coreProperties>
</file>